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media/image1.png" ContentType="image/png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item1.xml" ContentType="application/xml"/>
  <Override PartName="/customXml/_rels/item1.xml.rels" ContentType="application/vnd.openxmlformats-package.relationship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ascii="Liberation Serif" w:hAnsi="Liberation Serif"/>
          <w:sz w:val="24"/>
          <w:szCs w:val="24"/>
        </w:rPr>
      </w:pPr>
      <w:r>
        <w:rPr/>
        <w:drawing>
          <wp:inline distT="0" distB="0" distL="0" distR="0">
            <wp:extent cx="438150" cy="647700"/>
            <wp:effectExtent l="0" t="0" r="0" b="0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2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Normal"/>
        <w:spacing w:before="0" w:after="0"/>
        <w:jc w:val="center"/>
        <w:rPr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>Администрация Тугулымского муниципального округа</w:t>
      </w:r>
    </w:p>
    <w:p>
      <w:pPr>
        <w:pStyle w:val="Normal"/>
        <w:spacing w:before="0" w:after="0"/>
        <w:jc w:val="center"/>
        <w:rPr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>Свердловской области</w:t>
      </w:r>
    </w:p>
    <w:p>
      <w:pPr>
        <w:pStyle w:val="Normal"/>
        <w:spacing w:before="0" w:after="0"/>
        <w:jc w:val="center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</w:r>
    </w:p>
    <w:p>
      <w:pPr>
        <w:pStyle w:val="Normal"/>
        <w:spacing w:before="0" w:after="0"/>
        <w:jc w:val="center"/>
        <w:rPr>
          <w:sz w:val="32"/>
          <w:szCs w:val="32"/>
        </w:rPr>
      </w:pPr>
      <w:r>
        <w:rPr>
          <w:rFonts w:ascii="Liberation Serif" w:hAnsi="Liberation Serif"/>
          <w:b/>
          <w:sz w:val="32"/>
          <w:szCs w:val="32"/>
        </w:rPr>
        <w:t>П О С Т А Н О В Л Е Н И Е</w:t>
      </w:r>
    </w:p>
    <w:tbl>
      <w:tblPr>
        <w:tblW w:w="9690" w:type="dxa"/>
        <w:jc w:val="start"/>
        <w:tblInd w:w="-38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9690"/>
      </w:tblGrid>
      <w:tr>
        <w:trPr>
          <w:trHeight w:val="565" w:hRule="atLeast"/>
        </w:trPr>
        <w:tc>
          <w:tcPr>
            <w:tcW w:w="9690" w:type="dxa"/>
            <w:tcBorders>
              <w:top w:val="double" w:sz="4" w:space="0" w:color="000000"/>
            </w:tcBorders>
          </w:tcPr>
          <w:p>
            <w:pPr>
              <w:pStyle w:val="Title"/>
              <w:widowControl/>
              <w:bidi w:val="0"/>
              <w:spacing w:lineRule="auto" w:line="240" w:before="0" w:after="0"/>
              <w:ind w:hanging="0" w:start="-57" w:end="113"/>
              <w:jc w:val="star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sz w:val="24"/>
                <w:szCs w:val="24"/>
              </w:rPr>
              <w:t>от 15.12.2025                                              п.г.т.Тугулым                                                    № 849</w:t>
            </w:r>
          </w:p>
          <w:p>
            <w:pPr>
              <w:pStyle w:val="Title"/>
              <w:tabs>
                <w:tab w:val="clear" w:pos="708"/>
                <w:tab w:val="left" w:pos="8112" w:leader="none"/>
              </w:tabs>
              <w:ind w:start="-69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b w:val="false"/>
                <w:sz w:val="24"/>
                <w:szCs w:val="24"/>
              </w:rPr>
              <w:tab/>
            </w:r>
          </w:p>
        </w:tc>
      </w:tr>
    </w:tbl>
    <w:p>
      <w:pPr>
        <w:pStyle w:val="ConsPlusTitlePage1"/>
        <w:widowControl/>
        <w:jc w:val="center"/>
        <w:rPr>
          <w:rFonts w:ascii="Liberation Serif" w:hAnsi="Liberation Serif"/>
          <w:sz w:val="24"/>
          <w:szCs w:val="24"/>
        </w:rPr>
      </w:pPr>
      <w:bookmarkStart w:id="0" w:name="_Hlk194071208"/>
      <w:bookmarkEnd w:id="0"/>
      <w:r>
        <w:rPr>
          <w:rFonts w:ascii="Liberation Serif" w:hAnsi="Liberation Serif"/>
          <w:sz w:val="24"/>
          <w:szCs w:val="24"/>
        </w:rPr>
        <w:t xml:space="preserve">                                                                 </w:t>
      </w:r>
      <w:bookmarkStart w:id="1" w:name="_Hlk193289246"/>
      <w:bookmarkEnd w:id="1"/>
    </w:p>
    <w:p>
      <w:pPr>
        <w:pStyle w:val="Normal"/>
        <w:spacing w:before="0" w:after="0"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  <w:t xml:space="preserve">Об утверждении Плана проведения проверок мест массового пребывания людей </w:t>
      </w:r>
    </w:p>
    <w:p>
      <w:pPr>
        <w:pStyle w:val="Normal"/>
        <w:spacing w:before="0" w:after="0"/>
        <w:jc w:val="center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  <w:t xml:space="preserve">       </w:t>
      </w:r>
      <w:r>
        <w:rPr>
          <w:rFonts w:ascii="Liberation Serif" w:hAnsi="Liberation Serif"/>
          <w:b/>
          <w:sz w:val="24"/>
          <w:szCs w:val="24"/>
        </w:rPr>
        <w:t xml:space="preserve">на предмет определения состояния их антитеррористической защищенности межведомственной комиссией по обследованию и категорированию мест </w:t>
      </w:r>
    </w:p>
    <w:p>
      <w:pPr>
        <w:pStyle w:val="Normal"/>
        <w:spacing w:before="0" w:after="0"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  <w:t xml:space="preserve">массового пребывания людей в Тугулымском муниципальном округе на 2026 год </w:t>
      </w:r>
    </w:p>
    <w:p>
      <w:pPr>
        <w:pStyle w:val="Normal"/>
        <w:spacing w:before="0" w:after="0"/>
        <w:jc w:val="center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</w:r>
    </w:p>
    <w:p>
      <w:pPr>
        <w:pStyle w:val="Normal"/>
        <w:spacing w:before="0" w:after="0"/>
        <w:jc w:val="both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</w:r>
    </w:p>
    <w:p>
      <w:pPr>
        <w:pStyle w:val="Normal"/>
        <w:spacing w:before="0" w:after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           </w:t>
      </w:r>
      <w:r>
        <w:rPr>
          <w:rFonts w:ascii="Liberation Serif" w:hAnsi="Liberation Serif"/>
          <w:sz w:val="24"/>
          <w:szCs w:val="24"/>
        </w:rPr>
        <w:t xml:space="preserve">В соответствии с Федеральным законом от 06 октября 2003 года № 131-ФЗ «Об общих принципах организации местного самоуправления в Российской Федерации», Федеральным законом от 06 марта 2006 года № 35-ФЗ «О противодействии терроризму», постановлением Правительства Российской Федерации от 25.03.2015 № 272 «Об утверждении требований к антитеррористической защищенности мест массового пребывания людей и объектов (территорий), подлежащих обязательной охране полицией, и форм паспортов безопасности таких мест и объектов (территорий)», статьями 6, 28, 31 Устава Тугулымского муниципального округа, администрация Тугулымского муниципального округа </w:t>
      </w:r>
    </w:p>
    <w:p>
      <w:pPr>
        <w:pStyle w:val="Normal"/>
        <w:spacing w:before="0" w:after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spacing w:before="0" w:after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  <w:t>ПОСТАНОВЛЯЕТ:</w:t>
      </w:r>
    </w:p>
    <w:p>
      <w:pPr>
        <w:pStyle w:val="Normal"/>
        <w:spacing w:before="0" w:after="0"/>
        <w:jc w:val="both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</w:r>
    </w:p>
    <w:p>
      <w:pPr>
        <w:pStyle w:val="Normal"/>
        <w:spacing w:before="0" w:after="0"/>
        <w:ind w:firstLine="708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1.   Утвердить План проведения проверок мест массового пребывания людей на предмет определения состояния их антитеррористической защищенности в Тугулымском муниципальном округе на 2026 год (прилагается). </w:t>
      </w:r>
    </w:p>
    <w:p>
      <w:pPr>
        <w:pStyle w:val="Normal"/>
        <w:spacing w:before="0" w:after="0"/>
        <w:ind w:firstLine="708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2.   Начальнику отдела гражданской обороны и чрезвычайных ситуаций администрации Тугулымского муниципального округа Сысоеву А.В. обеспечить выполнение Плана в установленные сроки.</w:t>
      </w:r>
    </w:p>
    <w:p>
      <w:pPr>
        <w:pStyle w:val="Normal"/>
        <w:spacing w:before="0" w:after="0"/>
        <w:ind w:firstLine="708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3.   Настоящее постановление вступает в силу после его подписания.</w:t>
      </w:r>
    </w:p>
    <w:p>
      <w:pPr>
        <w:pStyle w:val="Normal"/>
        <w:widowControl/>
        <w:bidi w:val="0"/>
        <w:spacing w:lineRule="auto" w:line="264" w:before="0" w:after="0"/>
        <w:ind w:hanging="0" w:start="0" w:end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ab/>
        <w:t>4. Настоящее постановление разместить на официальном сайте администрации Тугулымского муниципального округа.</w:t>
      </w:r>
    </w:p>
    <w:p>
      <w:pPr>
        <w:pStyle w:val="Normal"/>
        <w:spacing w:before="0" w:after="0"/>
        <w:ind w:firstLine="708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5.   Контроль исполнения настоящего постановления оставляю за собой.</w:t>
      </w:r>
    </w:p>
    <w:p>
      <w:pPr>
        <w:pStyle w:val="Normal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spacing w:before="0"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spacing w:lineRule="auto" w:line="216" w:before="0"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spacing w:lineRule="auto" w:line="216" w:before="0"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Глава</w:t>
      </w:r>
    </w:p>
    <w:p>
      <w:pPr>
        <w:pStyle w:val="Normal"/>
        <w:spacing w:lineRule="auto" w:line="216" w:before="0"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Тугулымского муниципального округа                                                                  А.Н. Поздеев</w:t>
        <w:tab/>
        <w:t xml:space="preserve">           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spacing w:before="0" w:after="0"/>
        <w:jc w:val="end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before="0" w:after="0"/>
        <w:jc w:val="end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before="0" w:after="0"/>
        <w:jc w:val="end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before="0" w:after="0"/>
        <w:jc w:val="end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Утвержден</w:t>
      </w:r>
    </w:p>
    <w:p>
      <w:pPr>
        <w:pStyle w:val="Normal"/>
        <w:spacing w:before="0" w:after="0"/>
        <w:jc w:val="end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постановлением администрации</w:t>
      </w:r>
    </w:p>
    <w:p>
      <w:pPr>
        <w:pStyle w:val="Normal"/>
        <w:spacing w:before="0" w:after="0"/>
        <w:jc w:val="end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Тугулымского муниципального округа </w:t>
      </w:r>
    </w:p>
    <w:p>
      <w:pPr>
        <w:pStyle w:val="Normal"/>
        <w:spacing w:before="0" w:after="0"/>
        <w:jc w:val="end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от 15.12.2025 № 849</w:t>
      </w:r>
    </w:p>
    <w:p>
      <w:pPr>
        <w:pStyle w:val="ConsPlusTitlePage1"/>
        <w:widowControl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ConsPlusTitlePage1"/>
        <w:widowControl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ConsPlusTitlePage1"/>
        <w:widowControl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ConsPlusTitlePage1"/>
        <w:widowControl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ConsPlusTitlePage1"/>
        <w:widowControl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План</w:t>
      </w:r>
    </w:p>
    <w:p>
      <w:pPr>
        <w:pStyle w:val="ConsPlusTitlePage1"/>
        <w:widowControl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проведения проверок мест массового пребывания людей  </w:t>
      </w:r>
    </w:p>
    <w:p>
      <w:pPr>
        <w:pStyle w:val="ConsPlusTitlePage1"/>
        <w:widowControl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на предмет определения состояния их антитеррористической защищенности </w:t>
      </w:r>
    </w:p>
    <w:p>
      <w:pPr>
        <w:pStyle w:val="ConsPlusTitlePage1"/>
        <w:widowControl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в Тугулымском муниципальном округе на 2026 год</w:t>
      </w:r>
    </w:p>
    <w:p>
      <w:pPr>
        <w:pStyle w:val="ConsPlusTitlePage1"/>
        <w:widowControl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tbl>
      <w:tblPr>
        <w:tblW w:w="9585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791"/>
        <w:gridCol w:w="2944"/>
        <w:gridCol w:w="1994"/>
        <w:gridCol w:w="2100"/>
        <w:gridCol w:w="1756"/>
      </w:tblGrid>
      <w:tr>
        <w:trPr>
          <w:trHeight w:val="1800" w:hRule="atLeast"/>
        </w:trPr>
        <w:tc>
          <w:tcPr>
            <w:tcW w:w="79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16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№  </w:t>
            </w:r>
            <w:r>
              <w:rPr>
                <w:rFonts w:ascii="Liberation Serif" w:hAnsi="Liberation Serif"/>
                <w:sz w:val="24"/>
                <w:szCs w:val="24"/>
              </w:rPr>
              <w:t>п/п</w:t>
            </w:r>
          </w:p>
        </w:tc>
        <w:tc>
          <w:tcPr>
            <w:tcW w:w="29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16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Наименование места массового пребывания людей с указанием организационно-правовой формы, юридического почтового адреса</w:t>
            </w:r>
          </w:p>
        </w:tc>
        <w:tc>
          <w:tcPr>
            <w:tcW w:w="19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16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Срок исполнения</w:t>
            </w:r>
          </w:p>
        </w:tc>
        <w:tc>
          <w:tcPr>
            <w:tcW w:w="21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16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Исполнитель, соисполнитель</w:t>
            </w:r>
          </w:p>
        </w:tc>
        <w:tc>
          <w:tcPr>
            <w:tcW w:w="175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16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Примечание</w:t>
            </w:r>
          </w:p>
        </w:tc>
      </w:tr>
      <w:tr>
        <w:trPr>
          <w:trHeight w:val="360" w:hRule="atLeast"/>
        </w:trPr>
        <w:tc>
          <w:tcPr>
            <w:tcW w:w="79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16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1.</w:t>
            </w:r>
          </w:p>
        </w:tc>
        <w:tc>
          <w:tcPr>
            <w:tcW w:w="29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Площадь 50 лет Октября </w:t>
            </w:r>
          </w:p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Юридический адрес – 623650, Свердловская область, Тугулымский район, п.г.т.Тугулым, площадь 50 лет Октября</w:t>
            </w:r>
          </w:p>
        </w:tc>
        <w:tc>
          <w:tcPr>
            <w:tcW w:w="19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bidi w:val="0"/>
              <w:spacing w:lineRule="auto" w:line="264" w:before="0" w:after="160"/>
              <w:ind w:hanging="0" w:start="0" w:end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06.07.2026</w:t>
            </w:r>
          </w:p>
        </w:tc>
        <w:tc>
          <w:tcPr>
            <w:tcW w:w="21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Администрация Тугулымского муниципального округа </w:t>
            </w:r>
          </w:p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Межведомствен-ная комиссия по обследованию мест массового пребывания людей</w:t>
            </w:r>
          </w:p>
        </w:tc>
        <w:tc>
          <w:tcPr>
            <w:tcW w:w="175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16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>
          <w:trHeight w:val="360" w:hRule="atLeast"/>
        </w:trPr>
        <w:tc>
          <w:tcPr>
            <w:tcW w:w="79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16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  </w:t>
            </w:r>
            <w:r>
              <w:rPr>
                <w:rFonts w:ascii="Liberation Serif" w:hAnsi="Liberation Serif"/>
                <w:sz w:val="24"/>
                <w:szCs w:val="24"/>
              </w:rPr>
              <w:t>2.</w:t>
            </w:r>
          </w:p>
        </w:tc>
        <w:tc>
          <w:tcPr>
            <w:tcW w:w="29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Площадь, ул. Гагарина, 2а</w:t>
            </w:r>
          </w:p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Юридический адрес – 623650, Свердловская область, Тугулымский район, п.г.т.Тугулым, </w:t>
            </w:r>
          </w:p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ул. Гагарина, 2а</w:t>
            </w:r>
          </w:p>
        </w:tc>
        <w:tc>
          <w:tcPr>
            <w:tcW w:w="19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16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06.07.2026</w:t>
            </w:r>
          </w:p>
        </w:tc>
        <w:tc>
          <w:tcPr>
            <w:tcW w:w="21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Администрация Тугулымского муниципального округа </w:t>
            </w:r>
          </w:p>
          <w:p>
            <w:pPr>
              <w:pStyle w:val="Normal"/>
              <w:spacing w:before="0" w:after="16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Межведомствен-ная комиссия по обследованию мест массового пребывания людей</w:t>
            </w:r>
          </w:p>
        </w:tc>
        <w:tc>
          <w:tcPr>
            <w:tcW w:w="175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16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</w:tbl>
    <w:p>
      <w:pPr>
        <w:pStyle w:val="ConsPlusTitlePage1"/>
        <w:widowControl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  <w:bookmarkStart w:id="2" w:name="_GoBack"/>
      <w:bookmarkStart w:id="3" w:name="_GoBack"/>
      <w:bookmarkEnd w:id="3"/>
    </w:p>
    <w:sectPr>
      <w:headerReference w:type="even" r:id="rId3"/>
      <w:headerReference w:type="default" r:id="rId4"/>
      <w:headerReference w:type="first" r:id="rId5"/>
      <w:type w:val="nextPage"/>
      <w:pgSz w:w="11906" w:h="16838"/>
      <w:pgMar w:left="1418" w:right="851" w:gutter="0" w:header="0" w:top="142" w:footer="0" w:bottom="851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Calibri">
    <w:charset w:val="01" w:characterSet="utf-8"/>
    <w:family w:val="swiss"/>
    <w:pitch w:val="variable"/>
  </w:font>
  <w:font w:name="XO Thames">
    <w:charset w:val="01" w:characterSet="utf-8"/>
    <w:family w:val="roman"/>
    <w:pitch w:val="variable"/>
  </w:font>
  <w:font w:name="Tahoma">
    <w:charset w:val="01" w:characterSet="utf-8"/>
    <w:family w:val="swiss"/>
    <w:pitch w:val="variable"/>
  </w:font>
  <w:font w:name="Calibri Light">
    <w:charset w:val="01" w:characterSet="utf-8"/>
    <w:family w:val="swiss"/>
    <w:pitch w:val="variable"/>
  </w:font>
  <w:font w:name="Liberation Sans">
    <w:altName w:val="Arial"/>
    <w:charset w:val="01" w:characterSet="utf-8"/>
    <w:family w:val="swiss"/>
    <w:pitch w:val="variable"/>
  </w:font>
  <w:font w:name="Times New Roman">
    <w:charset w:val="01" w:characterSet="utf-8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  <w:p>
    <w:pPr>
      <w:pStyle w:val="Header"/>
      <w:jc w:val="cent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  <w:p>
    <w:pPr>
      <w:pStyle w:val="Header"/>
      <w:jc w:val="center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imes New Roman" w:cs="Times New Roman"/>
        <w:color w:val="000000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link w:val="1"/>
    <w:qFormat/>
    <w:pPr>
      <w:widowControl/>
      <w:suppressAutoHyphens w:val="true"/>
      <w:bidi w:val="0"/>
      <w:spacing w:lineRule="auto" w:line="264" w:before="0" w:after="160"/>
      <w:jc w:val="start"/>
    </w:pPr>
    <w:rPr>
      <w:rFonts w:ascii="Calibri" w:hAnsi="Calibri" w:eastAsia="Times New Roman" w:cs="Times New Roman"/>
      <w:color w:val="000000"/>
      <w:kern w:val="0"/>
      <w:sz w:val="22"/>
      <w:szCs w:val="20"/>
      <w:lang w:val="ru-RU" w:eastAsia="ru-RU" w:bidi="ar-SA"/>
    </w:rPr>
  </w:style>
  <w:style w:type="paragraph" w:styleId="Heading1">
    <w:name w:val="heading 1"/>
    <w:next w:val="Normal"/>
    <w:link w:val="11"/>
    <w:uiPriority w:val="9"/>
    <w:qFormat/>
    <w:pPr>
      <w:widowControl/>
      <w:suppressAutoHyphens w:val="true"/>
      <w:bidi w:val="0"/>
      <w:spacing w:before="120" w:after="120"/>
      <w:jc w:val="both"/>
      <w:outlineLvl w:val="0"/>
    </w:pPr>
    <w:rPr>
      <w:rFonts w:ascii="XO Thames" w:hAnsi="XO Thames" w:eastAsia="Times New Roman" w:cs="Times New Roman"/>
      <w:b/>
      <w:color w:val="000000"/>
      <w:kern w:val="0"/>
      <w:sz w:val="32"/>
      <w:szCs w:val="20"/>
      <w:lang w:val="ru-RU" w:eastAsia="ru-RU" w:bidi="ar-SA"/>
    </w:rPr>
  </w:style>
  <w:style w:type="paragraph" w:styleId="Heading2">
    <w:name w:val="heading 2"/>
    <w:next w:val="Normal"/>
    <w:link w:val="21"/>
    <w:uiPriority w:val="9"/>
    <w:qFormat/>
    <w:pPr>
      <w:widowControl/>
      <w:suppressAutoHyphens w:val="true"/>
      <w:bidi w:val="0"/>
      <w:spacing w:before="120" w:after="120"/>
      <w:jc w:val="both"/>
      <w:outlineLvl w:val="1"/>
    </w:pPr>
    <w:rPr>
      <w:rFonts w:ascii="XO Thames" w:hAnsi="XO Thames" w:eastAsia="Times New Roman" w:cs="Times New Roman"/>
      <w:b/>
      <w:color w:val="000000"/>
      <w:kern w:val="0"/>
      <w:sz w:val="28"/>
      <w:szCs w:val="20"/>
      <w:lang w:val="ru-RU" w:eastAsia="ru-RU" w:bidi="ar-SA"/>
    </w:rPr>
  </w:style>
  <w:style w:type="paragraph" w:styleId="Heading3">
    <w:name w:val="heading 3"/>
    <w:next w:val="Normal"/>
    <w:link w:val="3"/>
    <w:uiPriority w:val="9"/>
    <w:qFormat/>
    <w:pPr>
      <w:widowControl/>
      <w:suppressAutoHyphens w:val="true"/>
      <w:bidi w:val="0"/>
      <w:spacing w:before="120" w:after="120"/>
      <w:jc w:val="both"/>
      <w:outlineLvl w:val="2"/>
    </w:pPr>
    <w:rPr>
      <w:rFonts w:ascii="XO Thames" w:hAnsi="XO Thames" w:eastAsia="Times New Roman" w:cs="Times New Roman"/>
      <w:b/>
      <w:color w:val="000000"/>
      <w:kern w:val="0"/>
      <w:sz w:val="26"/>
      <w:szCs w:val="20"/>
      <w:lang w:val="ru-RU" w:eastAsia="ru-RU" w:bidi="ar-SA"/>
    </w:rPr>
  </w:style>
  <w:style w:type="paragraph" w:styleId="Heading4">
    <w:name w:val="heading 4"/>
    <w:next w:val="Normal"/>
    <w:link w:val="41"/>
    <w:uiPriority w:val="9"/>
    <w:qFormat/>
    <w:pPr>
      <w:widowControl/>
      <w:suppressAutoHyphens w:val="true"/>
      <w:bidi w:val="0"/>
      <w:spacing w:before="120" w:after="120"/>
      <w:jc w:val="both"/>
      <w:outlineLvl w:val="3"/>
    </w:pPr>
    <w:rPr>
      <w:rFonts w:ascii="XO Thames" w:hAnsi="XO Thames" w:eastAsia="Times New Roman" w:cs="Times New Roman"/>
      <w:b/>
      <w:color w:val="000000"/>
      <w:kern w:val="0"/>
      <w:sz w:val="24"/>
      <w:szCs w:val="20"/>
      <w:lang w:val="ru-RU" w:eastAsia="ru-RU" w:bidi="ar-SA"/>
    </w:rPr>
  </w:style>
  <w:style w:type="paragraph" w:styleId="Heading5">
    <w:name w:val="heading 5"/>
    <w:next w:val="Normal"/>
    <w:link w:val="5"/>
    <w:uiPriority w:val="9"/>
    <w:qFormat/>
    <w:pPr>
      <w:widowControl/>
      <w:suppressAutoHyphens w:val="true"/>
      <w:bidi w:val="0"/>
      <w:spacing w:before="120" w:after="120"/>
      <w:jc w:val="both"/>
      <w:outlineLvl w:val="4"/>
    </w:pPr>
    <w:rPr>
      <w:rFonts w:ascii="XO Thames" w:hAnsi="XO Thames" w:eastAsia="Times New Roman" w:cs="Times New Roman"/>
      <w:b/>
      <w:color w:val="000000"/>
      <w:kern w:val="0"/>
      <w:sz w:val="22"/>
      <w:szCs w:val="20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Обычный1"/>
    <w:qFormat/>
    <w:rPr>
      <w:sz w:val="22"/>
    </w:rPr>
  </w:style>
  <w:style w:type="character" w:styleId="2" w:customStyle="1">
    <w:name w:val="Оглавление 2 Знак"/>
    <w:qFormat/>
    <w:rPr>
      <w:rFonts w:ascii="XO Thames" w:hAnsi="XO Thames"/>
      <w:sz w:val="28"/>
    </w:rPr>
  </w:style>
  <w:style w:type="character" w:styleId="4" w:customStyle="1">
    <w:name w:val="Оглавление 4 Знак"/>
    <w:qFormat/>
    <w:rPr>
      <w:rFonts w:ascii="XO Thames" w:hAnsi="XO Thames"/>
      <w:sz w:val="28"/>
    </w:rPr>
  </w:style>
  <w:style w:type="character" w:styleId="6" w:customStyle="1">
    <w:name w:val="Оглавление 6 Знак"/>
    <w:qFormat/>
    <w:rPr>
      <w:rFonts w:ascii="XO Thames" w:hAnsi="XO Thames"/>
      <w:sz w:val="28"/>
    </w:rPr>
  </w:style>
  <w:style w:type="character" w:styleId="7" w:customStyle="1">
    <w:name w:val="Оглавление 7 Знак"/>
    <w:qFormat/>
    <w:rPr>
      <w:rFonts w:ascii="XO Thames" w:hAnsi="XO Thames"/>
      <w:sz w:val="28"/>
    </w:rPr>
  </w:style>
  <w:style w:type="character" w:styleId="ConsPlusTitle" w:customStyle="1">
    <w:name w:val="ConsPlusTitle"/>
    <w:link w:val="ConsPlusTitle1"/>
    <w:qFormat/>
    <w:rPr>
      <w:b/>
      <w:sz w:val="22"/>
    </w:rPr>
  </w:style>
  <w:style w:type="character" w:styleId="Endnote" w:customStyle="1">
    <w:name w:val="Endnote"/>
    <w:link w:val="Endnote1"/>
    <w:qFormat/>
    <w:rPr>
      <w:rFonts w:ascii="XO Thames" w:hAnsi="XO Thames"/>
      <w:sz w:val="22"/>
    </w:rPr>
  </w:style>
  <w:style w:type="character" w:styleId="3" w:customStyle="1">
    <w:name w:val="Заголовок 3 Знак"/>
    <w:qFormat/>
    <w:rPr>
      <w:rFonts w:ascii="XO Thames" w:hAnsi="XO Thames"/>
      <w:b/>
      <w:sz w:val="26"/>
    </w:rPr>
  </w:style>
  <w:style w:type="character" w:styleId="Style9" w:customStyle="1">
    <w:name w:val="Верхний колонтитул Знак"/>
    <w:basedOn w:val="1"/>
    <w:qFormat/>
    <w:rPr>
      <w:sz w:val="22"/>
    </w:rPr>
  </w:style>
  <w:style w:type="character" w:styleId="ConsPlusTitlePage" w:customStyle="1">
    <w:name w:val="ConsPlusTitlePage"/>
    <w:link w:val="ConsPlusTitlePage1"/>
    <w:qFormat/>
    <w:rPr>
      <w:rFonts w:ascii="Tahoma" w:hAnsi="Tahoma"/>
    </w:rPr>
  </w:style>
  <w:style w:type="character" w:styleId="ConsPlusNormal" w:customStyle="1">
    <w:name w:val="ConsPlusNormal"/>
    <w:link w:val="ConsPlusNormal1"/>
    <w:qFormat/>
    <w:rPr>
      <w:sz w:val="22"/>
    </w:rPr>
  </w:style>
  <w:style w:type="character" w:styleId="Style10" w:customStyle="1">
    <w:name w:val="Без интервала Знак"/>
    <w:link w:val="NoSpacing"/>
    <w:qFormat/>
    <w:rPr>
      <w:sz w:val="22"/>
    </w:rPr>
  </w:style>
  <w:style w:type="character" w:styleId="31" w:customStyle="1">
    <w:name w:val="Оглавление 3 Знак"/>
    <w:qFormat/>
    <w:rPr>
      <w:rFonts w:ascii="XO Thames" w:hAnsi="XO Thames"/>
      <w:sz w:val="28"/>
    </w:rPr>
  </w:style>
  <w:style w:type="character" w:styleId="5" w:customStyle="1">
    <w:name w:val="Заголовок 5 Знак"/>
    <w:qFormat/>
    <w:rPr>
      <w:rFonts w:ascii="XO Thames" w:hAnsi="XO Thames"/>
      <w:b/>
      <w:sz w:val="22"/>
    </w:rPr>
  </w:style>
  <w:style w:type="character" w:styleId="11" w:customStyle="1">
    <w:name w:val="Заголовок 1 Знак"/>
    <w:qFormat/>
    <w:rPr>
      <w:rFonts w:ascii="XO Thames" w:hAnsi="XO Thames"/>
      <w:b/>
      <w:sz w:val="32"/>
    </w:rPr>
  </w:style>
  <w:style w:type="character" w:styleId="Hyperlink">
    <w:name w:val="Hyperlink"/>
    <w:link w:val="14"/>
    <w:rPr>
      <w:color w:val="0563C1"/>
      <w:u w:val="single"/>
    </w:rPr>
  </w:style>
  <w:style w:type="character" w:styleId="Footnote" w:customStyle="1">
    <w:name w:val="Footnote"/>
    <w:link w:val="Footnote1"/>
    <w:qFormat/>
    <w:rPr>
      <w:rFonts w:ascii="XO Thames" w:hAnsi="XO Thames"/>
      <w:sz w:val="22"/>
    </w:rPr>
  </w:style>
  <w:style w:type="character" w:styleId="12" w:customStyle="1">
    <w:name w:val="Оглавление 1 Знак"/>
    <w:qFormat/>
    <w:rPr>
      <w:rFonts w:ascii="XO Thames" w:hAnsi="XO Thames"/>
      <w:b/>
      <w:sz w:val="28"/>
    </w:rPr>
  </w:style>
  <w:style w:type="character" w:styleId="13" w:customStyle="1">
    <w:name w:val="Название Знак1"/>
    <w:link w:val="111"/>
    <w:qFormat/>
    <w:rPr>
      <w:rFonts w:ascii="Calibri Light" w:hAnsi="Calibri Light"/>
      <w:color w:val="323E4F"/>
      <w:spacing w:val="5"/>
      <w:sz w:val="52"/>
    </w:rPr>
  </w:style>
  <w:style w:type="character" w:styleId="HeaderandFooter" w:customStyle="1">
    <w:name w:val="Header and Footer"/>
    <w:qFormat/>
    <w:rPr>
      <w:rFonts w:ascii="XO Thames" w:hAnsi="XO Thames"/>
      <w:sz w:val="28"/>
    </w:rPr>
  </w:style>
  <w:style w:type="character" w:styleId="9" w:customStyle="1">
    <w:name w:val="Оглавление 9 Знак"/>
    <w:qFormat/>
    <w:rPr>
      <w:rFonts w:ascii="XO Thames" w:hAnsi="XO Thames"/>
      <w:sz w:val="28"/>
    </w:rPr>
  </w:style>
  <w:style w:type="character" w:styleId="Hashtag" w:customStyle="1">
    <w:name w:val="Hashtag"/>
    <w:link w:val="Hashtag1"/>
    <w:qFormat/>
    <w:rPr>
      <w:color w:val="605E5C"/>
      <w:shd w:fill="E1DFDD" w:val="clear"/>
    </w:rPr>
  </w:style>
  <w:style w:type="character" w:styleId="8" w:customStyle="1">
    <w:name w:val="Оглавление 8 Знак"/>
    <w:qFormat/>
    <w:rPr>
      <w:rFonts w:ascii="XO Thames" w:hAnsi="XO Thames"/>
      <w:sz w:val="28"/>
    </w:rPr>
  </w:style>
  <w:style w:type="character" w:styleId="51" w:customStyle="1">
    <w:name w:val="Оглавление 5 Знак"/>
    <w:qFormat/>
    <w:rPr>
      <w:rFonts w:ascii="XO Thames" w:hAnsi="XO Thames"/>
      <w:sz w:val="28"/>
    </w:rPr>
  </w:style>
  <w:style w:type="character" w:styleId="Style11" w:customStyle="1">
    <w:name w:val="Подзаголовок Знак"/>
    <w:qFormat/>
    <w:rPr>
      <w:rFonts w:ascii="XO Thames" w:hAnsi="XO Thames"/>
      <w:i/>
      <w:sz w:val="24"/>
    </w:rPr>
  </w:style>
  <w:style w:type="character" w:styleId="Style12" w:customStyle="1">
    <w:name w:val="Название Знак"/>
    <w:basedOn w:val="1"/>
    <w:qFormat/>
    <w:rPr>
      <w:b/>
      <w:sz w:val="24"/>
    </w:rPr>
  </w:style>
  <w:style w:type="character" w:styleId="41" w:customStyle="1">
    <w:name w:val="Заголовок 4 Знак"/>
    <w:qFormat/>
    <w:rPr>
      <w:rFonts w:ascii="XO Thames" w:hAnsi="XO Thames"/>
      <w:b/>
      <w:sz w:val="24"/>
    </w:rPr>
  </w:style>
  <w:style w:type="character" w:styleId="Style13" w:customStyle="1">
    <w:name w:val="Нижний колонтитул Знак"/>
    <w:basedOn w:val="1"/>
    <w:qFormat/>
    <w:rPr>
      <w:sz w:val="22"/>
    </w:rPr>
  </w:style>
  <w:style w:type="character" w:styleId="Style14" w:customStyle="1">
    <w:name w:val="Текст выноски Знак"/>
    <w:basedOn w:val="1"/>
    <w:link w:val="BalloonText"/>
    <w:qFormat/>
    <w:rPr>
      <w:rFonts w:ascii="Tahoma" w:hAnsi="Tahoma"/>
      <w:sz w:val="16"/>
    </w:rPr>
  </w:style>
  <w:style w:type="character" w:styleId="21" w:customStyle="1">
    <w:name w:val="Заголовок 2 Знак"/>
    <w:qFormat/>
    <w:rPr>
      <w:rFonts w:ascii="XO Thames" w:hAnsi="XO Thames"/>
      <w:b/>
      <w:sz w:val="28"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Noto 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cs="Noto Sans"/>
    </w:rPr>
  </w:style>
  <w:style w:type="paragraph" w:styleId="TOC2">
    <w:name w:val="toc 2"/>
    <w:next w:val="Normal"/>
    <w:link w:val="2"/>
    <w:uiPriority w:val="39"/>
    <w:pPr>
      <w:widowControl/>
      <w:suppressAutoHyphens w:val="true"/>
      <w:bidi w:val="0"/>
      <w:spacing w:before="0" w:after="0"/>
      <w:ind w:start="200"/>
      <w:jc w:val="star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TOC4">
    <w:name w:val="toc 4"/>
    <w:next w:val="Normal"/>
    <w:link w:val="4"/>
    <w:uiPriority w:val="39"/>
    <w:pPr>
      <w:widowControl/>
      <w:suppressAutoHyphens w:val="true"/>
      <w:bidi w:val="0"/>
      <w:spacing w:before="0" w:after="0"/>
      <w:ind w:start="600"/>
      <w:jc w:val="star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TOC6">
    <w:name w:val="toc 6"/>
    <w:next w:val="Normal"/>
    <w:link w:val="6"/>
    <w:uiPriority w:val="39"/>
    <w:pPr>
      <w:widowControl/>
      <w:suppressAutoHyphens w:val="true"/>
      <w:bidi w:val="0"/>
      <w:spacing w:before="0" w:after="0"/>
      <w:ind w:start="1000"/>
      <w:jc w:val="star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TOC7">
    <w:name w:val="toc 7"/>
    <w:next w:val="Normal"/>
    <w:link w:val="7"/>
    <w:uiPriority w:val="39"/>
    <w:pPr>
      <w:widowControl/>
      <w:suppressAutoHyphens w:val="true"/>
      <w:bidi w:val="0"/>
      <w:spacing w:before="0" w:after="0"/>
      <w:ind w:start="1200"/>
      <w:jc w:val="star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ConsPlusTitle1" w:customStyle="1">
    <w:name w:val="ConsPlusTitle1"/>
    <w:link w:val="ConsPlusTitle"/>
    <w:qFormat/>
    <w:pPr>
      <w:widowControl w:val="false"/>
      <w:suppressAutoHyphens w:val="true"/>
      <w:bidi w:val="0"/>
      <w:spacing w:before="0" w:after="0"/>
      <w:jc w:val="start"/>
    </w:pPr>
    <w:rPr>
      <w:rFonts w:ascii="Calibri" w:hAnsi="Calibri" w:eastAsia="Times New Roman" w:cs="Times New Roman"/>
      <w:b/>
      <w:color w:val="000000"/>
      <w:kern w:val="0"/>
      <w:sz w:val="22"/>
      <w:szCs w:val="20"/>
      <w:lang w:val="ru-RU" w:eastAsia="ru-RU" w:bidi="ar-SA"/>
    </w:rPr>
  </w:style>
  <w:style w:type="paragraph" w:styleId="Endnote1" w:customStyle="1">
    <w:name w:val="Endnote1"/>
    <w:link w:val="Endnote"/>
    <w:qFormat/>
    <w:pPr>
      <w:widowControl/>
      <w:suppressAutoHyphens w:val="true"/>
      <w:bidi w:val="0"/>
      <w:spacing w:before="0" w:after="0"/>
      <w:ind w:firstLine="851"/>
      <w:jc w:val="both"/>
    </w:pPr>
    <w:rPr>
      <w:rFonts w:ascii="XO Thames" w:hAnsi="XO Thames" w:eastAsia="Times New Roman" w:cs="Times New Roman"/>
      <w:color w:val="000000"/>
      <w:kern w:val="0"/>
      <w:sz w:val="22"/>
      <w:szCs w:val="20"/>
      <w:lang w:val="ru-RU" w:eastAsia="ru-RU" w:bidi="ar-SA"/>
    </w:rPr>
  </w:style>
  <w:style w:type="paragraph" w:styleId="user2" w:customStyle="1">
    <w:name w:val="Колонтитулы (user)"/>
    <w:qFormat/>
    <w:pPr>
      <w:widowControl/>
      <w:suppressAutoHyphens w:val="true"/>
      <w:bidi w:val="0"/>
      <w:spacing w:before="0" w:after="0"/>
      <w:jc w:val="both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Style17">
    <w:name w:val="Колонтитулы"/>
    <w:basedOn w:val="Normal"/>
    <w:qFormat/>
    <w:pPr/>
    <w:rPr/>
  </w:style>
  <w:style w:type="paragraph" w:styleId="Header">
    <w:name w:val="header"/>
    <w:basedOn w:val="Normal"/>
    <w:link w:val="Style9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ConsPlusTitlePage1" w:customStyle="1">
    <w:name w:val="ConsPlusTitlePage1"/>
    <w:link w:val="ConsPlusTitlePage"/>
    <w:qFormat/>
    <w:pPr>
      <w:widowControl w:val="false"/>
      <w:suppressAutoHyphens w:val="true"/>
      <w:bidi w:val="0"/>
      <w:spacing w:before="0" w:after="0"/>
      <w:jc w:val="start"/>
    </w:pPr>
    <w:rPr>
      <w:rFonts w:ascii="Tahoma" w:hAnsi="Tahoma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ConsPlusNormal1" w:customStyle="1">
    <w:name w:val="ConsPlusNormal1"/>
    <w:link w:val="ConsPlusNormal"/>
    <w:qFormat/>
    <w:pPr>
      <w:widowControl w:val="false"/>
      <w:suppressAutoHyphens w:val="true"/>
      <w:bidi w:val="0"/>
      <w:spacing w:before="0" w:after="0"/>
      <w:jc w:val="start"/>
    </w:pPr>
    <w:rPr>
      <w:rFonts w:ascii="Calibri" w:hAnsi="Calibri" w:eastAsia="Times New Roman" w:cs="Times New Roman"/>
      <w:color w:val="000000"/>
      <w:kern w:val="0"/>
      <w:sz w:val="22"/>
      <w:szCs w:val="20"/>
      <w:lang w:val="ru-RU" w:eastAsia="ru-RU" w:bidi="ar-SA"/>
    </w:rPr>
  </w:style>
  <w:style w:type="paragraph" w:styleId="NoSpacing">
    <w:name w:val="No Spacing"/>
    <w:link w:val="Style10"/>
    <w:qFormat/>
    <w:pPr>
      <w:widowControl/>
      <w:suppressAutoHyphens w:val="true"/>
      <w:bidi w:val="0"/>
      <w:spacing w:before="0" w:after="0"/>
      <w:jc w:val="start"/>
    </w:pPr>
    <w:rPr>
      <w:rFonts w:ascii="Calibri" w:hAnsi="Calibri" w:eastAsia="Times New Roman" w:cs="Times New Roman"/>
      <w:color w:val="000000"/>
      <w:kern w:val="0"/>
      <w:sz w:val="22"/>
      <w:szCs w:val="20"/>
      <w:lang w:val="ru-RU" w:eastAsia="ru-RU" w:bidi="ar-SA"/>
    </w:rPr>
  </w:style>
  <w:style w:type="paragraph" w:styleId="TOC3">
    <w:name w:val="toc 3"/>
    <w:next w:val="Normal"/>
    <w:link w:val="31"/>
    <w:uiPriority w:val="39"/>
    <w:pPr>
      <w:widowControl/>
      <w:suppressAutoHyphens w:val="true"/>
      <w:bidi w:val="0"/>
      <w:spacing w:before="0" w:after="0"/>
      <w:ind w:start="400"/>
      <w:jc w:val="star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14" w:customStyle="1">
    <w:name w:val="Гиперссылка1"/>
    <w:qFormat/>
    <w:pPr>
      <w:widowControl/>
      <w:suppressAutoHyphens w:val="true"/>
      <w:bidi w:val="0"/>
      <w:spacing w:before="0" w:after="0"/>
      <w:jc w:val="start"/>
    </w:pPr>
    <w:rPr>
      <w:rFonts w:ascii="Calibri" w:hAnsi="Calibri" w:eastAsia="Times New Roman" w:cs="Times New Roman"/>
      <w:color w:val="0563C1"/>
      <w:kern w:val="0"/>
      <w:sz w:val="20"/>
      <w:szCs w:val="20"/>
      <w:u w:val="single"/>
      <w:lang w:val="ru-RU" w:eastAsia="ru-RU" w:bidi="ar-SA"/>
    </w:rPr>
  </w:style>
  <w:style w:type="paragraph" w:styleId="Footnote1" w:customStyle="1">
    <w:name w:val="Footnote1"/>
    <w:link w:val="Footnote"/>
    <w:qFormat/>
    <w:pPr>
      <w:widowControl/>
      <w:suppressAutoHyphens w:val="true"/>
      <w:bidi w:val="0"/>
      <w:spacing w:before="0" w:after="0"/>
      <w:ind w:firstLine="851"/>
      <w:jc w:val="both"/>
    </w:pPr>
    <w:rPr>
      <w:rFonts w:ascii="XO Thames" w:hAnsi="XO Thames" w:eastAsia="Times New Roman" w:cs="Times New Roman"/>
      <w:color w:val="000000"/>
      <w:kern w:val="0"/>
      <w:sz w:val="22"/>
      <w:szCs w:val="20"/>
      <w:lang w:val="ru-RU" w:eastAsia="ru-RU" w:bidi="ar-SA"/>
    </w:rPr>
  </w:style>
  <w:style w:type="paragraph" w:styleId="TOC1">
    <w:name w:val="toc 1"/>
    <w:next w:val="Normal"/>
    <w:link w:val="12"/>
    <w:uiPriority w:val="39"/>
    <w:pPr>
      <w:widowControl/>
      <w:suppressAutoHyphens w:val="true"/>
      <w:bidi w:val="0"/>
      <w:spacing w:before="0" w:after="0"/>
      <w:jc w:val="start"/>
    </w:pPr>
    <w:rPr>
      <w:rFonts w:ascii="XO Thames" w:hAnsi="XO Thames" w:eastAsia="Times New Roman" w:cs="Times New Roman"/>
      <w:b/>
      <w:color w:val="000000"/>
      <w:kern w:val="0"/>
      <w:sz w:val="28"/>
      <w:szCs w:val="20"/>
      <w:lang w:val="ru-RU" w:eastAsia="ru-RU" w:bidi="ar-SA"/>
    </w:rPr>
  </w:style>
  <w:style w:type="paragraph" w:styleId="111" w:customStyle="1">
    <w:name w:val="Название Знак11"/>
    <w:link w:val="13"/>
    <w:qFormat/>
    <w:pPr>
      <w:widowControl/>
      <w:suppressAutoHyphens w:val="true"/>
      <w:bidi w:val="0"/>
      <w:spacing w:before="0" w:after="0"/>
      <w:jc w:val="start"/>
    </w:pPr>
    <w:rPr>
      <w:rFonts w:ascii="Calibri Light" w:hAnsi="Calibri Light" w:eastAsia="Times New Roman" w:cs="Times New Roman"/>
      <w:color w:val="323E4F"/>
      <w:spacing w:val="5"/>
      <w:kern w:val="0"/>
      <w:sz w:val="52"/>
      <w:szCs w:val="20"/>
      <w:lang w:val="ru-RU" w:eastAsia="ru-RU" w:bidi="ar-SA"/>
    </w:rPr>
  </w:style>
  <w:style w:type="paragraph" w:styleId="TOC9">
    <w:name w:val="toc 9"/>
    <w:next w:val="Normal"/>
    <w:link w:val="9"/>
    <w:uiPriority w:val="39"/>
    <w:pPr>
      <w:widowControl/>
      <w:suppressAutoHyphens w:val="true"/>
      <w:bidi w:val="0"/>
      <w:spacing w:before="0" w:after="0"/>
      <w:ind w:start="1600"/>
      <w:jc w:val="star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Hashtag1" w:customStyle="1">
    <w:name w:val="Hashtag1"/>
    <w:link w:val="Hashtag"/>
    <w:qFormat/>
    <w:pPr>
      <w:widowControl/>
      <w:suppressAutoHyphens w:val="true"/>
      <w:bidi w:val="0"/>
      <w:spacing w:before="0" w:after="0"/>
      <w:jc w:val="start"/>
    </w:pPr>
    <w:rPr>
      <w:rFonts w:ascii="Calibri" w:hAnsi="Calibri" w:eastAsia="Times New Roman" w:cs="Times New Roman"/>
      <w:color w:val="605E5C"/>
      <w:kern w:val="0"/>
      <w:sz w:val="20"/>
      <w:szCs w:val="20"/>
      <w:shd w:fill="E1DFDD" w:val="clear"/>
      <w:lang w:val="ru-RU" w:eastAsia="ru-RU" w:bidi="ar-SA"/>
    </w:rPr>
  </w:style>
  <w:style w:type="paragraph" w:styleId="TOC8">
    <w:name w:val="toc 8"/>
    <w:next w:val="Normal"/>
    <w:link w:val="8"/>
    <w:uiPriority w:val="39"/>
    <w:pPr>
      <w:widowControl/>
      <w:suppressAutoHyphens w:val="true"/>
      <w:bidi w:val="0"/>
      <w:spacing w:before="0" w:after="0"/>
      <w:ind w:start="1400"/>
      <w:jc w:val="star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TOC5">
    <w:name w:val="toc 5"/>
    <w:next w:val="Normal"/>
    <w:link w:val="51"/>
    <w:uiPriority w:val="39"/>
    <w:pPr>
      <w:widowControl/>
      <w:suppressAutoHyphens w:val="true"/>
      <w:bidi w:val="0"/>
      <w:spacing w:before="0" w:after="0"/>
      <w:ind w:start="800"/>
      <w:jc w:val="star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Subtitle">
    <w:name w:val="Subtitle"/>
    <w:next w:val="Normal"/>
    <w:link w:val="Style11"/>
    <w:uiPriority w:val="11"/>
    <w:qFormat/>
    <w:pPr>
      <w:widowControl/>
      <w:suppressAutoHyphens w:val="true"/>
      <w:bidi w:val="0"/>
      <w:spacing w:before="0" w:after="0"/>
      <w:jc w:val="both"/>
    </w:pPr>
    <w:rPr>
      <w:rFonts w:ascii="XO Thames" w:hAnsi="XO Thames" w:eastAsia="Times New Roman" w:cs="Times New Roman"/>
      <w:i/>
      <w:color w:val="000000"/>
      <w:kern w:val="0"/>
      <w:sz w:val="24"/>
      <w:szCs w:val="20"/>
      <w:lang w:val="ru-RU" w:eastAsia="ru-RU" w:bidi="ar-SA"/>
    </w:rPr>
  </w:style>
  <w:style w:type="paragraph" w:styleId="15" w:customStyle="1">
    <w:name w:val="Основной шрифт абзаца1"/>
    <w:qFormat/>
    <w:pPr>
      <w:widowControl/>
      <w:suppressAutoHyphens w:val="true"/>
      <w:bidi w:val="0"/>
      <w:spacing w:before="0" w:after="0"/>
      <w:jc w:val="start"/>
    </w:pPr>
    <w:rPr>
      <w:rFonts w:ascii="Calibri" w:hAnsi="Calibri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Title">
    <w:name w:val="Title"/>
    <w:basedOn w:val="Normal"/>
    <w:link w:val="Style12"/>
    <w:uiPriority w:val="10"/>
    <w:qFormat/>
    <w:pPr>
      <w:spacing w:lineRule="auto" w:line="240" w:before="0" w:after="0"/>
      <w:jc w:val="center"/>
    </w:pPr>
    <w:rPr>
      <w:b/>
      <w:sz w:val="24"/>
    </w:rPr>
  </w:style>
  <w:style w:type="paragraph" w:styleId="Footer">
    <w:name w:val="footer"/>
    <w:basedOn w:val="Normal"/>
    <w:link w:val="Style13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Style14"/>
    <w:qFormat/>
    <w:pPr>
      <w:spacing w:lineRule="auto" w:line="240" w:before="0" w:after="0"/>
    </w:pPr>
    <w:rPr>
      <w:rFonts w:ascii="Tahoma" w:hAnsi="Tahoma"/>
      <w:sz w:val="16"/>
    </w:rPr>
  </w:style>
  <w:style w:type="numbering" w:styleId="user3" w:default="1">
    <w:name w:val="Без списка (user)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0">
    <w:name w:val="Table Grid"/>
    <w:basedOn w:val="a1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tileRect l="0" t="0" r="0" b="0"/>
        </a:gradFill>
      </a:fillStyleLst>
      <a:lnStyleLst>
        <a:ln w="9525">
          <a:prstDash val="solid"/>
        </a:ln>
        <a:ln w="25400">
          <a:prstDash val="solid"/>
        </a:ln>
        <a:ln w="38100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5927AC-1BED-4EBF-B846-79849DF76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Application>LibreOffice/25.8.2.2$Linux_X86_64 LibreOffice_project/d401f2107ccab8f924a8e2df40f573aab7605b6f</Application>
  <AppVersion>15.0000</AppVersion>
  <Pages>2</Pages>
  <Words>324</Words>
  <Characters>2398</Characters>
  <CharactersWithSpaces>2972</CharactersWithSpaces>
  <Paragraphs>45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2025-04-25T04:53:00Z</dcterms:created>
  <dc:creator>ПК</dc:creator>
  <dc:description/>
  <dc:language>ru-RU</dc:language>
  <cp:lastModifiedBy/>
  <cp:lastPrinted>2025-12-15T16:08:27Z</cp:lastPrinted>
  <dcterms:modified xsi:type="dcterms:W3CDTF">2025-12-15T16:09:03Z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